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A89F4">
      <w:pPr>
        <w:spacing w:line="560" w:lineRule="exact"/>
        <w:jc w:val="both"/>
        <w:rPr>
          <w:rFonts w:hint="default" w:ascii="仿宋_GB2312" w:hAnsi="宋体" w:eastAsia="仿宋_GB2312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附件:</w:t>
      </w:r>
    </w:p>
    <w:p w14:paraId="52183DEB">
      <w:pPr>
        <w:spacing w:line="560" w:lineRule="exact"/>
        <w:ind w:firstLine="883" w:firstLineChars="200"/>
        <w:jc w:val="center"/>
        <w:rPr>
          <w:rFonts w:hint="eastAsia" w:ascii="仿宋_GB2312" w:hAnsi="宋体" w:eastAsia="仿宋_GB2312" w:cs="宋体"/>
          <w:b/>
          <w:bCs/>
          <w:sz w:val="44"/>
          <w:szCs w:val="44"/>
        </w:rPr>
      </w:pPr>
      <w:r>
        <w:rPr>
          <w:rFonts w:hint="eastAsia" w:ascii="仿宋_GB2312" w:hAnsi="宋体" w:eastAsia="仿宋_GB2312" w:cs="宋体"/>
          <w:b/>
          <w:bCs/>
          <w:sz w:val="44"/>
          <w:szCs w:val="44"/>
        </w:rPr>
        <w:t>报</w:t>
      </w:r>
      <w:r>
        <w:rPr>
          <w:rFonts w:ascii="仿宋_GB2312" w:hAnsi="宋体" w:eastAsia="仿宋_GB2312" w:cs="宋体"/>
          <w:b/>
          <w:bCs/>
          <w:sz w:val="44"/>
          <w:szCs w:val="44"/>
        </w:rPr>
        <w:t xml:space="preserve">  </w:t>
      </w:r>
      <w:r>
        <w:rPr>
          <w:rFonts w:hint="eastAsia" w:ascii="仿宋_GB2312" w:hAnsi="宋体" w:eastAsia="仿宋_GB2312" w:cs="宋体"/>
          <w:b/>
          <w:bCs/>
          <w:sz w:val="44"/>
          <w:szCs w:val="44"/>
        </w:rPr>
        <w:t>价</w:t>
      </w:r>
      <w:r>
        <w:rPr>
          <w:rFonts w:ascii="仿宋_GB2312" w:hAnsi="宋体" w:eastAsia="仿宋_GB2312" w:cs="宋体"/>
          <w:b/>
          <w:bCs/>
          <w:sz w:val="44"/>
          <w:szCs w:val="44"/>
        </w:rPr>
        <w:t xml:space="preserve">  </w:t>
      </w:r>
      <w:r>
        <w:rPr>
          <w:rFonts w:hint="eastAsia" w:ascii="仿宋_GB2312" w:hAnsi="宋体" w:eastAsia="仿宋_GB2312" w:cs="宋体"/>
          <w:b/>
          <w:bCs/>
          <w:sz w:val="44"/>
          <w:szCs w:val="44"/>
        </w:rPr>
        <w:t>函</w:t>
      </w:r>
    </w:p>
    <w:p w14:paraId="208CA676">
      <w:pPr>
        <w:spacing w:line="560" w:lineRule="exact"/>
        <w:ind w:firstLine="883" w:firstLineChars="200"/>
        <w:jc w:val="center"/>
        <w:rPr>
          <w:rFonts w:hint="eastAsia" w:ascii="仿宋_GB2312" w:hAnsi="宋体" w:eastAsia="仿宋_GB2312" w:cs="宋体"/>
          <w:b/>
          <w:bCs/>
          <w:sz w:val="44"/>
          <w:szCs w:val="44"/>
        </w:rPr>
      </w:pPr>
    </w:p>
    <w:p w14:paraId="7A16A750">
      <w:pPr>
        <w:spacing w:line="560" w:lineRule="exact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致：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>南通通州湾科教产业投资有限公司：</w:t>
      </w:r>
    </w:p>
    <w:p w14:paraId="521DA771">
      <w:pPr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b/>
          <w:sz w:val="28"/>
          <w:szCs w:val="28"/>
          <w:u w:val="single"/>
          <w:lang w:eastAsia="zh-CN"/>
        </w:rPr>
      </w:pPr>
      <w:r>
        <w:rPr>
          <w:rFonts w:ascii="仿宋_GB2312" w:hAnsi="宋体" w:eastAsia="仿宋_GB2312" w:cs="宋体"/>
          <w:sz w:val="28"/>
          <w:szCs w:val="28"/>
        </w:rPr>
        <w:t>1</w:t>
      </w:r>
      <w:r>
        <w:rPr>
          <w:rFonts w:hint="eastAsia" w:ascii="仿宋_GB2312" w:hAnsi="宋体" w:eastAsia="仿宋_GB2312" w:cs="宋体"/>
          <w:sz w:val="28"/>
          <w:szCs w:val="28"/>
        </w:rPr>
        <w:t>、我方已全面阅读和研究贵方的</w:t>
      </w:r>
      <w:bookmarkStart w:id="0" w:name="_Hlk48058146"/>
      <w:r>
        <w:rPr>
          <w:rFonts w:hint="eastAsia" w:ascii="仿宋_GB2312" w:hAnsi="宋体" w:eastAsia="仿宋_GB2312" w:cs="宋体"/>
          <w:b/>
          <w:sz w:val="28"/>
          <w:szCs w:val="28"/>
          <w:u w:val="single"/>
          <w:lang w:val="en-US" w:eastAsia="zh-CN"/>
        </w:rPr>
        <w:t>通州湾科创城Yunik电竞酒店房屋安全鉴定项目</w:t>
      </w:r>
      <w:r>
        <w:rPr>
          <w:rFonts w:hint="eastAsia" w:ascii="仿宋_GB2312" w:hAnsi="宋体" w:eastAsia="仿宋_GB2312" w:cs="宋体"/>
          <w:b/>
          <w:sz w:val="28"/>
          <w:szCs w:val="28"/>
          <w:u w:val="single"/>
          <w:lang w:val="en-US" w:eastAsia="zh-CN"/>
        </w:rPr>
        <w:t>询价函</w:t>
      </w:r>
      <w:bookmarkEnd w:id="0"/>
      <w:r>
        <w:rPr>
          <w:rFonts w:hint="eastAsia" w:ascii="仿宋_GB2312" w:hAnsi="宋体" w:eastAsia="仿宋_GB2312" w:cs="宋体"/>
          <w:b/>
          <w:sz w:val="28"/>
          <w:szCs w:val="28"/>
          <w:u w:val="single"/>
          <w:lang w:val="en-US" w:eastAsia="zh-CN"/>
        </w:rPr>
        <w:t>文件</w:t>
      </w:r>
      <w:r>
        <w:rPr>
          <w:rFonts w:hint="eastAsia" w:ascii="仿宋_GB2312" w:hAnsi="宋体" w:eastAsia="仿宋_GB2312" w:cs="宋体"/>
          <w:b/>
          <w:sz w:val="28"/>
          <w:szCs w:val="28"/>
          <w:u w:val="none"/>
          <w:lang w:val="en-US" w:eastAsia="zh-CN"/>
        </w:rPr>
        <w:t>，</w:t>
      </w:r>
      <w:r>
        <w:rPr>
          <w:rFonts w:hint="eastAsia" w:ascii="仿宋_GB2312" w:hAnsi="宋体" w:eastAsia="仿宋_GB2312" w:cs="宋体"/>
          <w:sz w:val="28"/>
          <w:szCs w:val="28"/>
        </w:rPr>
        <w:t>已全面理解并掌握了本项工作邀请报价的全部有关情况，考虑了本工程的全部影响因素和风险，并自愿承担可能发生的任何风险、瑕疵和责任。我方同意接受询价函文件的全部内容和条件，并按此确定本工程报价的全部内容。以本报价文件向你方发包的全部内容进行报价</w:t>
      </w:r>
      <w:r>
        <w:rPr>
          <w:rFonts w:hint="eastAsia" w:ascii="仿宋_GB2312" w:hAnsi="宋体" w:eastAsia="仿宋_GB2312" w:cs="宋体"/>
          <w:sz w:val="28"/>
          <w:szCs w:val="28"/>
          <w:u w:val="none"/>
        </w:rPr>
        <w:t>，</w:t>
      </w:r>
      <w:r>
        <w:rPr>
          <w:rFonts w:hint="eastAsia" w:ascii="仿宋_GB2312" w:hAnsi="宋体" w:eastAsia="仿宋_GB2312" w:cs="宋体"/>
          <w:b/>
          <w:sz w:val="28"/>
          <w:szCs w:val="28"/>
          <w:u w:val="single"/>
          <w:lang w:val="en-US" w:eastAsia="zh-CN"/>
        </w:rPr>
        <w:t>通州湾科创城Yunik电竞酒店房屋安全鉴定项目</w:t>
      </w:r>
      <w:r>
        <w:rPr>
          <w:rFonts w:hint="eastAsia" w:ascii="仿宋_GB2312" w:hAnsi="宋体" w:eastAsia="仿宋_GB2312" w:cs="宋体"/>
          <w:sz w:val="28"/>
          <w:szCs w:val="28"/>
        </w:rPr>
        <w:t>报价为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>（大写）</w:t>
      </w:r>
      <w:r>
        <w:rPr>
          <w:rFonts w:ascii="仿宋_GB2312" w:hAnsi="宋体" w:eastAsia="仿宋_GB2312" w:cs="宋体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ascii="仿宋_GB2312" w:hAnsi="宋体" w:eastAsia="仿宋_GB2312" w:cs="宋体"/>
          <w:sz w:val="28"/>
          <w:szCs w:val="28"/>
          <w:u w:val="single"/>
        </w:rPr>
        <w:t xml:space="preserve">        </w:t>
      </w:r>
      <w:r>
        <w:rPr>
          <w:rFonts w:hint="eastAsia" w:ascii="仿宋_GB2312" w:hAnsi="宋体" w:eastAsia="仿宋_GB2312" w:cs="宋体"/>
          <w:sz w:val="28"/>
          <w:szCs w:val="28"/>
          <w:u w:val="single"/>
        </w:rPr>
        <w:t>（小写）</w:t>
      </w:r>
      <w:r>
        <w:rPr>
          <w:rFonts w:ascii="仿宋_GB2312" w:hAnsi="宋体" w:eastAsia="仿宋_GB2312" w:cs="宋体"/>
          <w:sz w:val="28"/>
          <w:szCs w:val="28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仿宋_GB2312" w:hAnsi="宋体" w:eastAsia="仿宋_GB2312" w:cs="宋体"/>
          <w:sz w:val="28"/>
          <w:szCs w:val="28"/>
          <w:u w:val="single"/>
        </w:rPr>
        <w:t xml:space="preserve">     </w:t>
      </w:r>
      <w:r>
        <w:rPr>
          <w:rFonts w:hint="eastAsia" w:ascii="仿宋_GB2312" w:hAnsi="宋体" w:eastAsia="仿宋_GB2312" w:cs="宋体"/>
          <w:sz w:val="28"/>
          <w:szCs w:val="28"/>
        </w:rPr>
        <w:t>（增值税税率为</w:t>
      </w: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28"/>
          <w:szCs w:val="28"/>
        </w:rPr>
        <w:t>%）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sz w:val="28"/>
          <w:szCs w:val="28"/>
        </w:rPr>
        <w:t>本项工作的负责人</w:t>
      </w:r>
      <w:r>
        <w:rPr>
          <w:rFonts w:ascii="仿宋_GB2312" w:hAnsi="宋体" w:eastAsia="仿宋_GB2312" w:cs="宋体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。</w:t>
      </w:r>
    </w:p>
    <w:p w14:paraId="56AD6BCC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2</w:t>
      </w:r>
      <w:r>
        <w:rPr>
          <w:rFonts w:hint="eastAsia" w:ascii="仿宋_GB2312" w:hAnsi="宋体" w:eastAsia="仿宋_GB2312" w:cs="宋体"/>
          <w:sz w:val="28"/>
          <w:szCs w:val="28"/>
        </w:rPr>
        <w:t>、我方将严格按照有关招标投标法及询价函文件的规定参加报价。</w:t>
      </w:r>
    </w:p>
    <w:p w14:paraId="560D5177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3</w:t>
      </w:r>
      <w:r>
        <w:rPr>
          <w:rFonts w:hint="eastAsia" w:ascii="仿宋_GB2312" w:hAnsi="宋体" w:eastAsia="仿宋_GB2312" w:cs="宋体"/>
          <w:sz w:val="28"/>
          <w:szCs w:val="28"/>
        </w:rPr>
        <w:t>、我方承认该报价函为报价文件的一部分。</w:t>
      </w:r>
    </w:p>
    <w:p w14:paraId="57FB32B2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4</w:t>
      </w:r>
      <w:r>
        <w:rPr>
          <w:rFonts w:hint="eastAsia" w:ascii="仿宋_GB2312" w:hAnsi="宋体" w:eastAsia="仿宋_GB2312" w:cs="宋体"/>
          <w:sz w:val="28"/>
          <w:szCs w:val="28"/>
        </w:rPr>
        <w:t>、本报价文件自递交你方之日起</w:t>
      </w:r>
      <w:r>
        <w:rPr>
          <w:rFonts w:ascii="仿宋_GB2312" w:hAnsi="宋体" w:eastAsia="仿宋_GB2312" w:cs="宋体"/>
          <w:sz w:val="28"/>
          <w:szCs w:val="28"/>
        </w:rPr>
        <w:t>30</w:t>
      </w:r>
      <w:r>
        <w:rPr>
          <w:rFonts w:hint="eastAsia" w:ascii="仿宋_GB2312" w:hAnsi="宋体" w:eastAsia="仿宋_GB2312" w:cs="宋体"/>
          <w:sz w:val="28"/>
          <w:szCs w:val="28"/>
        </w:rPr>
        <w:t>天内有效，在此期限内，全部条款内容对我方具有约束力，如</w:t>
      </w:r>
      <w:bookmarkStart w:id="1" w:name="_GoBack"/>
      <w:bookmarkEnd w:id="1"/>
      <w:r>
        <w:rPr>
          <w:rFonts w:hint="eastAsia" w:ascii="仿宋_GB2312" w:hAnsi="宋体" w:eastAsia="仿宋_GB2312" w:cs="宋体"/>
          <w:sz w:val="28"/>
          <w:szCs w:val="28"/>
        </w:rPr>
        <w:t>中标将成为合同文件组成部分。</w:t>
      </w:r>
    </w:p>
    <w:p w14:paraId="5AD4C927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</w:p>
    <w:p w14:paraId="3035CBFD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报价单位（盖章）：</w:t>
      </w:r>
    </w:p>
    <w:p w14:paraId="1ADF7531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法定代表人或授权代表（签章）：</w:t>
      </w:r>
    </w:p>
    <w:p w14:paraId="099F88D5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联系人：</w:t>
      </w:r>
      <w:r>
        <w:rPr>
          <w:rFonts w:ascii="仿宋_GB2312" w:hAnsi="宋体" w:eastAsia="仿宋_GB2312" w:cs="宋体"/>
          <w:sz w:val="28"/>
          <w:szCs w:val="28"/>
        </w:rPr>
        <w:t xml:space="preserve">                   </w:t>
      </w:r>
      <w:r>
        <w:rPr>
          <w:rFonts w:hint="eastAsia" w:ascii="仿宋_GB2312" w:hAnsi="宋体" w:eastAsia="仿宋_GB2312" w:cs="宋体"/>
          <w:sz w:val="28"/>
          <w:szCs w:val="28"/>
        </w:rPr>
        <w:t>电话：</w:t>
      </w:r>
    </w:p>
    <w:p w14:paraId="5C9818CE">
      <w:pPr>
        <w:spacing w:line="560" w:lineRule="exact"/>
        <w:ind w:firstLine="560" w:firstLineChars="200"/>
        <w:jc w:val="left"/>
        <w:rPr>
          <w:rFonts w:ascii="仿宋_GB2312" w:hAnsi="宋体" w:eastAsia="仿宋_GB2312" w:cs="宋体"/>
          <w:snapToGrid w:val="0"/>
          <w:sz w:val="28"/>
          <w:szCs w:val="28"/>
        </w:rPr>
      </w:pPr>
    </w:p>
    <w:p w14:paraId="272ED9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6E59C3"/>
    <w:rsid w:val="3A7C6C9B"/>
    <w:rsid w:val="530E51D3"/>
    <w:rsid w:val="6A29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unhideWhenUsed/>
    <w:qFormat/>
    <w:uiPriority w:val="99"/>
    <w:pPr>
      <w:ind w:firstLine="200" w:firstLineChars="200"/>
    </w:pPr>
  </w:style>
  <w:style w:type="paragraph" w:styleId="3">
    <w:name w:val="Body Text Indent"/>
    <w:basedOn w:val="1"/>
    <w:next w:val="4"/>
    <w:unhideWhenUsed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372</Characters>
  <Lines>0</Lines>
  <Paragraphs>0</Paragraphs>
  <TotalTime>0</TotalTime>
  <ScaleCrop>false</ScaleCrop>
  <LinksUpToDate>false</LinksUpToDate>
  <CharactersWithSpaces>444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2025-04-22T05:48:00Z</dcterms:created>
  <dc:creator>pandq</dc:creator>
  <cp:lastModifiedBy>潘冬琴</cp:lastModifiedBy>
  <dcterms:modified xsi:type="dcterms:W3CDTF">2025-07-17T07:35:25Z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eyJoZGlkIjoiYjk5MmY3Yjg3NDkyNzRiYzhjNDM3NDk5YmIzMGUwZmUiLCJ1c2VySWQiOiIxNDU5NTA5NTgxIn0=</vt:lpwstr>
  </property>
  <property fmtid="{D5CDD505-2E9C-101B-9397-08002B2CF9AE}" pid="4" name="ICV">
    <vt:lpwstr>44EE6C2FF59F4CF6A87BCF01C11979D9_12</vt:lpwstr>
  </property>
</Properties>
</file>